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24AFC" w14:textId="30100455" w:rsidR="00EF6DAD" w:rsidRPr="00E777DD" w:rsidRDefault="003620DE" w:rsidP="00146A91">
      <w:pPr>
        <w:jc w:val="both"/>
        <w:rPr>
          <w:rFonts w:ascii="Arial" w:hAnsi="Arial" w:cs="Arial"/>
          <w:b/>
          <w:bCs/>
          <w:u w:val="single"/>
        </w:rPr>
      </w:pPr>
      <w:r>
        <w:rPr>
          <w:rFonts w:ascii="Arial" w:hAnsi="Arial" w:cs="Arial"/>
          <w:b/>
          <w:bCs/>
          <w:u w:val="single"/>
        </w:rPr>
        <w:t xml:space="preserve">The </w:t>
      </w:r>
      <w:r w:rsidR="002A67C7">
        <w:rPr>
          <w:rFonts w:ascii="Arial" w:hAnsi="Arial" w:cs="Arial"/>
          <w:b/>
          <w:bCs/>
          <w:u w:val="single"/>
        </w:rPr>
        <w:t>S</w:t>
      </w:r>
      <w:r>
        <w:rPr>
          <w:rFonts w:ascii="Arial" w:hAnsi="Arial" w:cs="Arial"/>
          <w:b/>
          <w:bCs/>
          <w:u w:val="single"/>
        </w:rPr>
        <w:t xml:space="preserve">tandoff at </w:t>
      </w:r>
      <w:r w:rsidR="00E57773" w:rsidRPr="00E777DD">
        <w:rPr>
          <w:rFonts w:ascii="Arial" w:hAnsi="Arial" w:cs="Arial"/>
          <w:b/>
          <w:bCs/>
          <w:u w:val="single"/>
        </w:rPr>
        <w:t xml:space="preserve">Eagle Pass: </w:t>
      </w:r>
      <w:r w:rsidR="00E777DD" w:rsidRPr="00E777DD">
        <w:rPr>
          <w:rFonts w:ascii="Arial" w:hAnsi="Arial" w:cs="Arial"/>
          <w:b/>
          <w:bCs/>
          <w:u w:val="single"/>
        </w:rPr>
        <w:t xml:space="preserve">Out of </w:t>
      </w:r>
      <w:r w:rsidR="00E57773" w:rsidRPr="00E777DD">
        <w:rPr>
          <w:rFonts w:ascii="Arial" w:hAnsi="Arial" w:cs="Arial"/>
          <w:b/>
          <w:bCs/>
          <w:u w:val="single"/>
        </w:rPr>
        <w:t>18</w:t>
      </w:r>
      <w:r w:rsidR="00E57773" w:rsidRPr="00E777DD">
        <w:rPr>
          <w:rFonts w:ascii="Arial" w:hAnsi="Arial" w:cs="Arial"/>
          <w:b/>
          <w:bCs/>
          <w:u w:val="single"/>
          <w:vertAlign w:val="superscript"/>
        </w:rPr>
        <w:t>th</w:t>
      </w:r>
      <w:r w:rsidR="00E57773" w:rsidRPr="00E777DD">
        <w:rPr>
          <w:rFonts w:ascii="Arial" w:hAnsi="Arial" w:cs="Arial"/>
          <w:b/>
          <w:bCs/>
          <w:u w:val="single"/>
        </w:rPr>
        <w:t xml:space="preserve"> century divisions</w:t>
      </w:r>
      <w:r w:rsidR="00E777DD" w:rsidRPr="00E777DD">
        <w:rPr>
          <w:rFonts w:ascii="Arial" w:hAnsi="Arial" w:cs="Arial"/>
          <w:b/>
          <w:bCs/>
          <w:u w:val="single"/>
        </w:rPr>
        <w:t>, a</w:t>
      </w:r>
      <w:r w:rsidR="00E57773" w:rsidRPr="00E777DD">
        <w:rPr>
          <w:rFonts w:ascii="Arial" w:hAnsi="Arial" w:cs="Arial"/>
          <w:b/>
          <w:bCs/>
          <w:u w:val="single"/>
        </w:rPr>
        <w:t xml:space="preserve"> 21</w:t>
      </w:r>
      <w:r w:rsidR="00E57773" w:rsidRPr="00E777DD">
        <w:rPr>
          <w:rFonts w:ascii="Arial" w:hAnsi="Arial" w:cs="Arial"/>
          <w:b/>
          <w:bCs/>
          <w:u w:val="single"/>
          <w:vertAlign w:val="superscript"/>
        </w:rPr>
        <w:t>st</w:t>
      </w:r>
      <w:r w:rsidR="00E57773" w:rsidRPr="00E777DD">
        <w:rPr>
          <w:rFonts w:ascii="Arial" w:hAnsi="Arial" w:cs="Arial"/>
          <w:b/>
          <w:bCs/>
          <w:u w:val="single"/>
        </w:rPr>
        <w:t xml:space="preserve"> century constitutional crisis </w:t>
      </w:r>
    </w:p>
    <w:p w14:paraId="337F1B3A" w14:textId="16D44616" w:rsidR="00EF6DAD" w:rsidRPr="00AD6F81" w:rsidRDefault="00EF6DAD" w:rsidP="003F1E9B">
      <w:pPr>
        <w:jc w:val="center"/>
        <w:rPr>
          <w:rFonts w:ascii="Arial" w:hAnsi="Arial" w:cs="Arial"/>
          <w:b/>
          <w:bCs/>
          <w:lang w:val="de-DE"/>
        </w:rPr>
      </w:pPr>
      <w:r w:rsidRPr="00AD6F81">
        <w:rPr>
          <w:rFonts w:ascii="Arial" w:hAnsi="Arial" w:cs="Arial"/>
          <w:b/>
          <w:bCs/>
          <w:lang w:val="de-DE"/>
        </w:rPr>
        <w:t>Archie Philipps</w:t>
      </w:r>
    </w:p>
    <w:p w14:paraId="32472C53" w14:textId="4A5DD49A" w:rsidR="00EF6DAD" w:rsidRPr="00694026" w:rsidRDefault="00694026" w:rsidP="00694026">
      <w:pPr>
        <w:jc w:val="center"/>
        <w:rPr>
          <w:rFonts w:ascii="Arial" w:hAnsi="Arial" w:cs="Arial"/>
          <w:lang w:val="de-DE"/>
        </w:rPr>
      </w:pPr>
      <w:r w:rsidRPr="00694026">
        <w:rPr>
          <w:rFonts w:ascii="Arial" w:hAnsi="Arial" w:cs="Arial"/>
          <w:lang w:val="de-DE"/>
        </w:rPr>
        <w:t>07 February 2024</w:t>
      </w:r>
    </w:p>
    <w:p w14:paraId="518B7262" w14:textId="77777777" w:rsidR="00775712" w:rsidRPr="00AD6F81" w:rsidRDefault="00775712" w:rsidP="00146A91">
      <w:pPr>
        <w:jc w:val="both"/>
        <w:rPr>
          <w:rFonts w:ascii="Arial" w:hAnsi="Arial" w:cs="Arial"/>
          <w:lang w:val="de-DE"/>
        </w:rPr>
      </w:pPr>
    </w:p>
    <w:p w14:paraId="40D4E829" w14:textId="77777777" w:rsidR="00E777DD" w:rsidRPr="00C03B9D" w:rsidRDefault="00E777DD" w:rsidP="00146A91">
      <w:pPr>
        <w:jc w:val="both"/>
        <w:rPr>
          <w:rFonts w:ascii="Arial" w:hAnsi="Arial" w:cs="Arial"/>
          <w:lang w:val="de-DE"/>
        </w:rPr>
      </w:pPr>
    </w:p>
    <w:p w14:paraId="4D8835F5" w14:textId="2792D53F" w:rsidR="006E2315" w:rsidRPr="00146A91" w:rsidRDefault="006E2315" w:rsidP="00146A91">
      <w:pPr>
        <w:jc w:val="both"/>
        <w:rPr>
          <w:rFonts w:ascii="Arial" w:hAnsi="Arial" w:cs="Arial"/>
        </w:rPr>
      </w:pPr>
      <w:r w:rsidRPr="00146A91">
        <w:rPr>
          <w:rFonts w:ascii="Arial" w:hAnsi="Arial" w:cs="Arial"/>
        </w:rPr>
        <w:t>On 22 January 2024, the Supreme Court of the United States vacated a lower court order, and effectively allowed the federal US Border Patrol to continue to clear wire set up by the Texas National Guard at Shelby Park in Eagle Pa</w:t>
      </w:r>
      <w:r w:rsidR="00D14F24">
        <w:rPr>
          <w:rFonts w:ascii="Arial" w:hAnsi="Arial" w:cs="Arial"/>
        </w:rPr>
        <w:t>ss</w:t>
      </w:r>
      <w:r w:rsidR="00537330">
        <w:rPr>
          <w:rFonts w:ascii="Arial" w:hAnsi="Arial" w:cs="Arial"/>
        </w:rPr>
        <w:t>,</w:t>
      </w:r>
      <w:r w:rsidRPr="00146A91">
        <w:rPr>
          <w:rFonts w:ascii="Arial" w:hAnsi="Arial" w:cs="Arial"/>
        </w:rPr>
        <w:t xml:space="preserve"> Texas to prevent migrant crossings from Mexico across the Rio Grande River.</w:t>
      </w:r>
    </w:p>
    <w:p w14:paraId="65CFA423" w14:textId="20A8B35F" w:rsidR="00C02443" w:rsidRDefault="006E2315" w:rsidP="00146A91">
      <w:pPr>
        <w:jc w:val="both"/>
        <w:rPr>
          <w:rFonts w:ascii="Arial" w:hAnsi="Arial" w:cs="Arial"/>
        </w:rPr>
      </w:pPr>
      <w:r w:rsidRPr="00146A91">
        <w:rPr>
          <w:rFonts w:ascii="Arial" w:hAnsi="Arial" w:cs="Arial"/>
        </w:rPr>
        <w:t xml:space="preserve">The issue, which strikes at the heart of the </w:t>
      </w:r>
      <w:r w:rsidR="00310CFD" w:rsidRPr="00146A91">
        <w:rPr>
          <w:rFonts w:ascii="Arial" w:hAnsi="Arial" w:cs="Arial"/>
        </w:rPr>
        <w:t xml:space="preserve">centuries-old </w:t>
      </w:r>
      <w:r w:rsidR="00C02443">
        <w:rPr>
          <w:rFonts w:ascii="Arial" w:hAnsi="Arial" w:cs="Arial"/>
        </w:rPr>
        <w:t xml:space="preserve">fundamental </w:t>
      </w:r>
      <w:r w:rsidRPr="00146A91">
        <w:rPr>
          <w:rFonts w:ascii="Arial" w:hAnsi="Arial" w:cs="Arial"/>
        </w:rPr>
        <w:t xml:space="preserve">debate over federal versus state power, has become a </w:t>
      </w:r>
      <w:r w:rsidR="00775712">
        <w:rPr>
          <w:rFonts w:ascii="Arial" w:hAnsi="Arial" w:cs="Arial"/>
        </w:rPr>
        <w:t xml:space="preserve">new </w:t>
      </w:r>
      <w:r w:rsidRPr="00C02443">
        <w:rPr>
          <w:rFonts w:ascii="Arial" w:hAnsi="Arial" w:cs="Arial"/>
          <w:i/>
          <w:iCs/>
        </w:rPr>
        <w:t>cause célèbre</w:t>
      </w:r>
      <w:r w:rsidRPr="00146A91">
        <w:rPr>
          <w:rFonts w:ascii="Arial" w:hAnsi="Arial" w:cs="Arial"/>
        </w:rPr>
        <w:t xml:space="preserve"> for American conservatives</w:t>
      </w:r>
      <w:r w:rsidR="00C7718B">
        <w:rPr>
          <w:rFonts w:ascii="Arial" w:hAnsi="Arial" w:cs="Arial"/>
        </w:rPr>
        <w:t>, libertarians,</w:t>
      </w:r>
      <w:r w:rsidR="00C02443">
        <w:rPr>
          <w:rFonts w:ascii="Arial" w:hAnsi="Arial" w:cs="Arial"/>
        </w:rPr>
        <w:t xml:space="preserve"> and the alt-right</w:t>
      </w:r>
      <w:r w:rsidRPr="00146A91">
        <w:rPr>
          <w:rFonts w:ascii="Arial" w:hAnsi="Arial" w:cs="Arial"/>
        </w:rPr>
        <w:t>.</w:t>
      </w:r>
    </w:p>
    <w:p w14:paraId="637C6A9A" w14:textId="663D5EAC" w:rsidR="00310CFD" w:rsidRPr="00146A91" w:rsidRDefault="006E2315" w:rsidP="00146A91">
      <w:pPr>
        <w:jc w:val="both"/>
        <w:rPr>
          <w:rFonts w:ascii="Arial" w:hAnsi="Arial" w:cs="Arial"/>
        </w:rPr>
      </w:pPr>
      <w:r w:rsidRPr="00146A91">
        <w:rPr>
          <w:rFonts w:ascii="Arial" w:hAnsi="Arial" w:cs="Arial"/>
        </w:rPr>
        <w:t>Republican Texas Governor Greg Abbott has vowed to continue erecting razor wire</w:t>
      </w:r>
      <w:r w:rsidR="00310CFD" w:rsidRPr="00146A91">
        <w:rPr>
          <w:rFonts w:ascii="Arial" w:hAnsi="Arial" w:cs="Arial"/>
        </w:rPr>
        <w:t xml:space="preserve"> and deny access to Border Patrol agents seeking to remove </w:t>
      </w:r>
      <w:r w:rsidR="00AD3B1E" w:rsidRPr="00146A91">
        <w:rPr>
          <w:rFonts w:ascii="Arial" w:hAnsi="Arial" w:cs="Arial"/>
        </w:rPr>
        <w:t>it</w:t>
      </w:r>
      <w:r w:rsidR="002026DB">
        <w:rPr>
          <w:rFonts w:ascii="Arial" w:hAnsi="Arial" w:cs="Arial"/>
        </w:rPr>
        <w:t>. He</w:t>
      </w:r>
      <w:r w:rsidR="00310CFD" w:rsidRPr="00146A91">
        <w:rPr>
          <w:rFonts w:ascii="Arial" w:hAnsi="Arial" w:cs="Arial"/>
        </w:rPr>
        <w:t xml:space="preserve"> ignored a deadline of 26 January from the Department of Homeland Security requesting access to Shelby Park.</w:t>
      </w:r>
    </w:p>
    <w:p w14:paraId="54823BFC" w14:textId="5664633C" w:rsidR="005A59C0" w:rsidRDefault="00310CFD" w:rsidP="00146A91">
      <w:pPr>
        <w:jc w:val="both"/>
        <w:rPr>
          <w:rFonts w:ascii="Arial" w:hAnsi="Arial" w:cs="Arial"/>
        </w:rPr>
      </w:pPr>
      <w:r w:rsidRPr="00146A91">
        <w:rPr>
          <w:rFonts w:ascii="Arial" w:hAnsi="Arial" w:cs="Arial"/>
        </w:rPr>
        <w:t>Governor Abbott has accused President Biden of “</w:t>
      </w:r>
      <w:proofErr w:type="spellStart"/>
      <w:r w:rsidRPr="00146A91">
        <w:rPr>
          <w:rFonts w:ascii="Arial" w:hAnsi="Arial" w:cs="Arial"/>
        </w:rPr>
        <w:t>violat</w:t>
      </w:r>
      <w:proofErr w:type="spellEnd"/>
      <w:r w:rsidRPr="00146A91">
        <w:rPr>
          <w:rFonts w:ascii="Arial" w:hAnsi="Arial" w:cs="Arial"/>
        </w:rPr>
        <w:t>[</w:t>
      </w:r>
      <w:proofErr w:type="spellStart"/>
      <w:r w:rsidRPr="00146A91">
        <w:rPr>
          <w:rFonts w:ascii="Arial" w:hAnsi="Arial" w:cs="Arial"/>
        </w:rPr>
        <w:t>ing</w:t>
      </w:r>
      <w:proofErr w:type="spellEnd"/>
      <w:r w:rsidRPr="00146A91">
        <w:rPr>
          <w:rFonts w:ascii="Arial" w:hAnsi="Arial" w:cs="Arial"/>
        </w:rPr>
        <w:t xml:space="preserve">] his oath to faithfully execute immigration laws enacted by Congress”, and declared that as a result, Texas has invoked its “constitutional authority to defend and protect itself”, an authority which “supersedes any federal statutes”. </w:t>
      </w:r>
      <w:r w:rsidR="00144A0A" w:rsidRPr="00146A91">
        <w:rPr>
          <w:rFonts w:ascii="Arial" w:hAnsi="Arial" w:cs="Arial"/>
        </w:rPr>
        <w:t xml:space="preserve">In response, a letter by 25 Republican Governors, that is, every Republican Governor except one (Vermont), expressed their solidarity with Abbott, also accusing the Biden administration of </w:t>
      </w:r>
      <w:r w:rsidR="009A3595">
        <w:rPr>
          <w:rFonts w:ascii="Arial" w:hAnsi="Arial" w:cs="Arial"/>
        </w:rPr>
        <w:t>“</w:t>
      </w:r>
      <w:r w:rsidR="00144A0A" w:rsidRPr="00146A91">
        <w:rPr>
          <w:rFonts w:ascii="Arial" w:hAnsi="Arial" w:cs="Arial"/>
        </w:rPr>
        <w:t xml:space="preserve">abdicating its constitutional compact duties to the states”.  </w:t>
      </w:r>
    </w:p>
    <w:p w14:paraId="1B2F0293" w14:textId="77777777" w:rsidR="00C02443" w:rsidRPr="00146A91" w:rsidRDefault="00C02443" w:rsidP="00146A91">
      <w:pPr>
        <w:jc w:val="both"/>
        <w:rPr>
          <w:rFonts w:ascii="Arial" w:hAnsi="Arial" w:cs="Arial"/>
        </w:rPr>
      </w:pPr>
    </w:p>
    <w:p w14:paraId="25F8AF0F" w14:textId="29B8A5F0" w:rsidR="00EF6DAD" w:rsidRPr="00EF6DAD" w:rsidRDefault="00EF6DAD" w:rsidP="00146A91">
      <w:pPr>
        <w:jc w:val="both"/>
        <w:rPr>
          <w:rFonts w:ascii="Arial" w:hAnsi="Arial" w:cs="Arial"/>
          <w:b/>
          <w:bCs/>
          <w:i/>
          <w:iCs/>
        </w:rPr>
      </w:pPr>
      <w:r w:rsidRPr="00EF6DAD">
        <w:rPr>
          <w:rFonts w:ascii="Arial" w:hAnsi="Arial" w:cs="Arial"/>
          <w:b/>
          <w:bCs/>
          <w:i/>
          <w:iCs/>
        </w:rPr>
        <w:t>Ideological and legal background to the dispute</w:t>
      </w:r>
    </w:p>
    <w:p w14:paraId="4DC6CB34" w14:textId="5FD57BD5" w:rsidR="00C844A8" w:rsidRDefault="00C02443" w:rsidP="00146A91">
      <w:pPr>
        <w:jc w:val="both"/>
        <w:rPr>
          <w:rFonts w:ascii="Arial" w:hAnsi="Arial" w:cs="Arial"/>
        </w:rPr>
      </w:pPr>
      <w:r>
        <w:rPr>
          <w:rFonts w:ascii="Arial" w:hAnsi="Arial" w:cs="Arial"/>
        </w:rPr>
        <w:t>At its cor</w:t>
      </w:r>
      <w:r w:rsidR="00E777DD">
        <w:rPr>
          <w:rFonts w:ascii="Arial" w:hAnsi="Arial" w:cs="Arial"/>
        </w:rPr>
        <w:t>e</w:t>
      </w:r>
      <w:r>
        <w:rPr>
          <w:rFonts w:ascii="Arial" w:hAnsi="Arial" w:cs="Arial"/>
        </w:rPr>
        <w:t>, the</w:t>
      </w:r>
      <w:r w:rsidR="00E777DD">
        <w:rPr>
          <w:rFonts w:ascii="Arial" w:hAnsi="Arial" w:cs="Arial"/>
        </w:rPr>
        <w:t xml:space="preserve"> dispute is one of the oldest and most fundamental in United States legal and political theory, a dispute over </w:t>
      </w:r>
      <w:r w:rsidR="003F5C95">
        <w:rPr>
          <w:rFonts w:ascii="Arial" w:hAnsi="Arial" w:cs="Arial"/>
        </w:rPr>
        <w:t>authority</w:t>
      </w:r>
      <w:r w:rsidR="00E777DD">
        <w:rPr>
          <w:rFonts w:ascii="Arial" w:hAnsi="Arial" w:cs="Arial"/>
        </w:rPr>
        <w:t>, and where it lies.</w:t>
      </w:r>
    </w:p>
    <w:p w14:paraId="6438D555" w14:textId="66F0C1DC" w:rsidR="00EF6DAD" w:rsidRDefault="00C844A8" w:rsidP="00146A91">
      <w:pPr>
        <w:jc w:val="both"/>
        <w:rPr>
          <w:rFonts w:ascii="Arial" w:hAnsi="Arial" w:cs="Arial"/>
        </w:rPr>
      </w:pPr>
      <w:r>
        <w:rPr>
          <w:rFonts w:ascii="Arial" w:hAnsi="Arial" w:cs="Arial"/>
        </w:rPr>
        <w:t xml:space="preserve">The term ‘compact’ in the above quotations is key. </w:t>
      </w:r>
      <w:r w:rsidR="00E777DD">
        <w:rPr>
          <w:rFonts w:ascii="Arial" w:hAnsi="Arial" w:cs="Arial"/>
        </w:rPr>
        <w:t xml:space="preserve">Proponents of </w:t>
      </w:r>
      <w:r w:rsidR="005A59C0" w:rsidRPr="00146A91">
        <w:rPr>
          <w:rFonts w:ascii="Arial" w:hAnsi="Arial" w:cs="Arial"/>
        </w:rPr>
        <w:t>‘</w:t>
      </w:r>
      <w:r w:rsidR="00E777DD">
        <w:rPr>
          <w:rFonts w:ascii="Arial" w:hAnsi="Arial" w:cs="Arial"/>
        </w:rPr>
        <w:t>c</w:t>
      </w:r>
      <w:r w:rsidR="00E62693" w:rsidRPr="00146A91">
        <w:rPr>
          <w:rFonts w:ascii="Arial" w:hAnsi="Arial" w:cs="Arial"/>
        </w:rPr>
        <w:t>ompact theory’ argue that the United States was formed via compact (agreement or treaty) between its constituent state governments, that the federal Government is a creation of the states. Consequently, in this view,</w:t>
      </w:r>
      <w:r w:rsidR="0082404A" w:rsidRPr="00146A91">
        <w:rPr>
          <w:rFonts w:ascii="Arial" w:hAnsi="Arial" w:cs="Arial"/>
        </w:rPr>
        <w:t xml:space="preserve"> states – rather than federal courts</w:t>
      </w:r>
      <w:r w:rsidR="00AC2033">
        <w:rPr>
          <w:rFonts w:ascii="Arial" w:hAnsi="Arial" w:cs="Arial"/>
        </w:rPr>
        <w:t xml:space="preserve"> or agencies </w:t>
      </w:r>
      <w:r w:rsidR="00AC2033" w:rsidRPr="00146A91">
        <w:rPr>
          <w:rFonts w:ascii="Arial" w:hAnsi="Arial" w:cs="Arial"/>
        </w:rPr>
        <w:t>–</w:t>
      </w:r>
      <w:r w:rsidR="0082404A" w:rsidRPr="00146A91">
        <w:rPr>
          <w:rFonts w:ascii="Arial" w:hAnsi="Arial" w:cs="Arial"/>
        </w:rPr>
        <w:t xml:space="preserve"> have the final authority to determine the limits of the power of the federal Government </w:t>
      </w:r>
      <w:r w:rsidR="00E62693" w:rsidRPr="00146A91">
        <w:rPr>
          <w:rFonts w:ascii="Arial" w:hAnsi="Arial" w:cs="Arial"/>
        </w:rPr>
        <w:t>and</w:t>
      </w:r>
      <w:r w:rsidR="0082404A" w:rsidRPr="00146A91">
        <w:rPr>
          <w:rFonts w:ascii="Arial" w:hAnsi="Arial" w:cs="Arial"/>
        </w:rPr>
        <w:t xml:space="preserve"> </w:t>
      </w:r>
      <w:r w:rsidR="00E62693" w:rsidRPr="00146A91">
        <w:rPr>
          <w:rFonts w:ascii="Arial" w:hAnsi="Arial" w:cs="Arial"/>
        </w:rPr>
        <w:t xml:space="preserve">can </w:t>
      </w:r>
      <w:r w:rsidR="0082404A" w:rsidRPr="00146A91">
        <w:rPr>
          <w:rFonts w:ascii="Arial" w:hAnsi="Arial" w:cs="Arial"/>
        </w:rPr>
        <w:t>nullify federal laws deemed unconstitutional.</w:t>
      </w:r>
      <w:r w:rsidR="005A59C0" w:rsidRPr="00146A91">
        <w:rPr>
          <w:rFonts w:ascii="Arial" w:hAnsi="Arial" w:cs="Arial"/>
        </w:rPr>
        <w:t xml:space="preserve"> </w:t>
      </w:r>
      <w:r w:rsidR="00EF6DAD" w:rsidRPr="00146A91">
        <w:rPr>
          <w:rFonts w:ascii="Arial" w:hAnsi="Arial" w:cs="Arial"/>
        </w:rPr>
        <w:t xml:space="preserve">This theory was one of the bases of the secession of the southern states in 1860-1, </w:t>
      </w:r>
      <w:r w:rsidR="00AF0F7C">
        <w:rPr>
          <w:rFonts w:ascii="Arial" w:hAnsi="Arial" w:cs="Arial"/>
        </w:rPr>
        <w:t>which led</w:t>
      </w:r>
      <w:r w:rsidR="00EF6DAD" w:rsidRPr="00146A91">
        <w:rPr>
          <w:rFonts w:ascii="Arial" w:hAnsi="Arial" w:cs="Arial"/>
        </w:rPr>
        <w:t xml:space="preserve"> to the American Civil War.</w:t>
      </w:r>
    </w:p>
    <w:p w14:paraId="6F33523E" w14:textId="0E228600" w:rsidR="00EF6DAD" w:rsidRDefault="00EF6DAD" w:rsidP="00146A91">
      <w:pPr>
        <w:jc w:val="both"/>
        <w:rPr>
          <w:rFonts w:ascii="Arial" w:hAnsi="Arial" w:cs="Arial"/>
        </w:rPr>
      </w:pPr>
      <w:r>
        <w:rPr>
          <w:rFonts w:ascii="Arial" w:hAnsi="Arial" w:cs="Arial"/>
        </w:rPr>
        <w:t>‘Compact theory’</w:t>
      </w:r>
      <w:r w:rsidR="005A59C0" w:rsidRPr="00146A91">
        <w:rPr>
          <w:rFonts w:ascii="Arial" w:hAnsi="Arial" w:cs="Arial"/>
        </w:rPr>
        <w:t xml:space="preserve"> contrasts with</w:t>
      </w:r>
      <w:r>
        <w:rPr>
          <w:rFonts w:ascii="Arial" w:hAnsi="Arial" w:cs="Arial"/>
        </w:rPr>
        <w:t xml:space="preserve"> what is often referred to as</w:t>
      </w:r>
      <w:r w:rsidR="005A59C0" w:rsidRPr="00146A91">
        <w:rPr>
          <w:rFonts w:ascii="Arial" w:hAnsi="Arial" w:cs="Arial"/>
        </w:rPr>
        <w:t xml:space="preserve"> ‘social contract theory’, </w:t>
      </w:r>
      <w:r w:rsidR="009A3595">
        <w:rPr>
          <w:rFonts w:ascii="Arial" w:hAnsi="Arial" w:cs="Arial"/>
        </w:rPr>
        <w:t xml:space="preserve">whose proponents </w:t>
      </w:r>
      <w:r w:rsidR="005A59C0" w:rsidRPr="00146A91">
        <w:rPr>
          <w:rFonts w:ascii="Arial" w:hAnsi="Arial" w:cs="Arial"/>
        </w:rPr>
        <w:t xml:space="preserve">argue that the United States is a contract between the </w:t>
      </w:r>
      <w:r w:rsidR="005A59C0" w:rsidRPr="00146A91">
        <w:rPr>
          <w:rFonts w:ascii="Arial" w:hAnsi="Arial" w:cs="Arial"/>
          <w:i/>
          <w:iCs/>
        </w:rPr>
        <w:t>people</w:t>
      </w:r>
      <w:r w:rsidR="005A59C0" w:rsidRPr="00146A91">
        <w:rPr>
          <w:rFonts w:ascii="Arial" w:hAnsi="Arial" w:cs="Arial"/>
        </w:rPr>
        <w:t xml:space="preserve"> governed within the states and the federal Government, rather than between the states and the federal Government.</w:t>
      </w:r>
      <w:r>
        <w:rPr>
          <w:rFonts w:ascii="Arial" w:hAnsi="Arial" w:cs="Arial"/>
        </w:rPr>
        <w:t xml:space="preserve"> </w:t>
      </w:r>
    </w:p>
    <w:p w14:paraId="15743D02" w14:textId="1D059750" w:rsidR="00C02443" w:rsidRPr="00146A91" w:rsidRDefault="00C02443" w:rsidP="00146A91">
      <w:pPr>
        <w:jc w:val="both"/>
        <w:rPr>
          <w:rFonts w:ascii="Arial" w:hAnsi="Arial" w:cs="Arial"/>
        </w:rPr>
      </w:pPr>
      <w:r>
        <w:rPr>
          <w:rFonts w:ascii="Arial" w:hAnsi="Arial" w:cs="Arial"/>
        </w:rPr>
        <w:t xml:space="preserve">Some opponents and analysts have raised concerns over </w:t>
      </w:r>
      <w:r w:rsidRPr="00146A91">
        <w:rPr>
          <w:rFonts w:ascii="Arial" w:hAnsi="Arial" w:cs="Arial"/>
        </w:rPr>
        <w:t>the invo</w:t>
      </w:r>
      <w:r>
        <w:rPr>
          <w:rFonts w:ascii="Arial" w:hAnsi="Arial" w:cs="Arial"/>
        </w:rPr>
        <w:t>king</w:t>
      </w:r>
      <w:r w:rsidRPr="00146A91">
        <w:rPr>
          <w:rFonts w:ascii="Arial" w:hAnsi="Arial" w:cs="Arial"/>
        </w:rPr>
        <w:t xml:space="preserve"> of Article 4 § 4 and Article 1 § 10 of the United States Constitution in the statements by both Abbott and the Republican Governors. Put briefly, these Articles declare that the United States (the federal Government) shall protect each constituent state against invasion, and that states </w:t>
      </w:r>
      <w:r w:rsidR="001C0605">
        <w:rPr>
          <w:rFonts w:ascii="Arial" w:hAnsi="Arial" w:cs="Arial"/>
        </w:rPr>
        <w:t xml:space="preserve">may not </w:t>
      </w:r>
      <w:r w:rsidRPr="00146A91">
        <w:rPr>
          <w:rFonts w:ascii="Arial" w:hAnsi="Arial" w:cs="Arial"/>
        </w:rPr>
        <w:t xml:space="preserve">keep troops or enter into agreements with other states without the consent of Congress </w:t>
      </w:r>
      <w:r w:rsidRPr="00146A91">
        <w:rPr>
          <w:rFonts w:ascii="Arial" w:hAnsi="Arial" w:cs="Arial"/>
        </w:rPr>
        <w:lastRenderedPageBreak/>
        <w:t>“unless actually invaded”. By declaring the migration issue at Texas’ southern border an ‘invasion’, Governor Abbott and his fellow Governors have argued that the federal Government has failed in its constitutional duty</w:t>
      </w:r>
      <w:r w:rsidR="00AF0F7C">
        <w:rPr>
          <w:rFonts w:ascii="Arial" w:hAnsi="Arial" w:cs="Arial"/>
        </w:rPr>
        <w:t xml:space="preserve">, thereby setting the </w:t>
      </w:r>
      <w:r w:rsidRPr="00146A91">
        <w:rPr>
          <w:rFonts w:ascii="Arial" w:hAnsi="Arial" w:cs="Arial"/>
        </w:rPr>
        <w:t>stage for inter-state agreements and law enforcement cooperation without the consent – and in this case, in disobedience of – the federal Government.</w:t>
      </w:r>
      <w:r w:rsidR="000B419B">
        <w:rPr>
          <w:rFonts w:ascii="Arial" w:hAnsi="Arial" w:cs="Arial"/>
        </w:rPr>
        <w:t xml:space="preserve"> </w:t>
      </w:r>
      <w:r w:rsidRPr="00146A91">
        <w:rPr>
          <w:rFonts w:ascii="Arial" w:hAnsi="Arial" w:cs="Arial"/>
        </w:rPr>
        <w:t xml:space="preserve">Indeed, </w:t>
      </w:r>
      <w:bookmarkStart w:id="0" w:name="_Hlk157214360"/>
      <w:r>
        <w:rPr>
          <w:rFonts w:ascii="Arial" w:hAnsi="Arial" w:cs="Arial"/>
        </w:rPr>
        <w:t xml:space="preserve">at </w:t>
      </w:r>
      <w:r w:rsidRPr="00146A91">
        <w:rPr>
          <w:rFonts w:ascii="Arial" w:hAnsi="Arial" w:cs="Arial"/>
        </w:rPr>
        <w:t xml:space="preserve">least 10 </w:t>
      </w:r>
      <w:r w:rsidR="000B419B">
        <w:rPr>
          <w:rFonts w:ascii="Arial" w:hAnsi="Arial" w:cs="Arial"/>
        </w:rPr>
        <w:t xml:space="preserve">Republican-governed </w:t>
      </w:r>
      <w:r w:rsidRPr="00146A91">
        <w:rPr>
          <w:rFonts w:ascii="Arial" w:hAnsi="Arial" w:cs="Arial"/>
        </w:rPr>
        <w:t>states have also pledged to send their state</w:t>
      </w:r>
      <w:r>
        <w:rPr>
          <w:rFonts w:ascii="Arial" w:hAnsi="Arial" w:cs="Arial"/>
        </w:rPr>
        <w:t>s’ National</w:t>
      </w:r>
      <w:r w:rsidRPr="00146A91">
        <w:rPr>
          <w:rFonts w:ascii="Arial" w:hAnsi="Arial" w:cs="Arial"/>
        </w:rPr>
        <w:t xml:space="preserve"> Guard to aid the Texas National Guard at the border. Donald Trump, currently the frontrunner for the Republican presidential nomination, has supported t</w:t>
      </w:r>
      <w:r w:rsidR="000B419B">
        <w:rPr>
          <w:rFonts w:ascii="Arial" w:hAnsi="Arial" w:cs="Arial"/>
        </w:rPr>
        <w:t>his move</w:t>
      </w:r>
      <w:r w:rsidRPr="00146A91">
        <w:rPr>
          <w:rFonts w:ascii="Arial" w:hAnsi="Arial" w:cs="Arial"/>
        </w:rPr>
        <w:t>.</w:t>
      </w:r>
      <w:bookmarkEnd w:id="0"/>
    </w:p>
    <w:p w14:paraId="781A5BA3" w14:textId="77777777" w:rsidR="00EF6DAD" w:rsidRDefault="00EF6DAD" w:rsidP="00146A91">
      <w:pPr>
        <w:jc w:val="both"/>
        <w:rPr>
          <w:rFonts w:ascii="Arial" w:hAnsi="Arial" w:cs="Arial"/>
        </w:rPr>
      </w:pPr>
      <w:bookmarkStart w:id="1" w:name="_Hlk157214378"/>
    </w:p>
    <w:p w14:paraId="28BED4EB" w14:textId="387337E7" w:rsidR="00EF6DAD" w:rsidRPr="00EF6DAD" w:rsidRDefault="00EF6DAD" w:rsidP="00146A91">
      <w:pPr>
        <w:jc w:val="both"/>
        <w:rPr>
          <w:rFonts w:ascii="Arial" w:hAnsi="Arial" w:cs="Arial"/>
          <w:b/>
          <w:bCs/>
          <w:i/>
          <w:iCs/>
        </w:rPr>
      </w:pPr>
      <w:r w:rsidRPr="00EF6DAD">
        <w:rPr>
          <w:rFonts w:ascii="Arial" w:hAnsi="Arial" w:cs="Arial"/>
          <w:b/>
          <w:bCs/>
          <w:i/>
          <w:iCs/>
        </w:rPr>
        <w:t xml:space="preserve">Potential future developments and risks </w:t>
      </w:r>
    </w:p>
    <w:p w14:paraId="5DD6D667" w14:textId="3A8C116B" w:rsidR="00144A0A" w:rsidRPr="00146A91" w:rsidRDefault="00E777DD" w:rsidP="00146A91">
      <w:pPr>
        <w:jc w:val="both"/>
        <w:rPr>
          <w:rFonts w:ascii="Arial" w:hAnsi="Arial" w:cs="Arial"/>
        </w:rPr>
      </w:pPr>
      <w:r>
        <w:rPr>
          <w:rFonts w:ascii="Arial" w:hAnsi="Arial" w:cs="Arial"/>
        </w:rPr>
        <w:t xml:space="preserve">That </w:t>
      </w:r>
      <w:r w:rsidRPr="00146A91">
        <w:rPr>
          <w:rFonts w:ascii="Arial" w:hAnsi="Arial" w:cs="Arial"/>
        </w:rPr>
        <w:t>Governors have invoked the ideas of a</w:t>
      </w:r>
      <w:r>
        <w:rPr>
          <w:rFonts w:ascii="Arial" w:hAnsi="Arial" w:cs="Arial"/>
        </w:rPr>
        <w:t xml:space="preserve"> broken</w:t>
      </w:r>
      <w:r w:rsidRPr="00146A91">
        <w:rPr>
          <w:rFonts w:ascii="Arial" w:hAnsi="Arial" w:cs="Arial"/>
        </w:rPr>
        <w:t xml:space="preserve"> “compact” has led some analysts to fear echoes of the secession and Civil War of the 1860s.</w:t>
      </w:r>
      <w:r>
        <w:rPr>
          <w:rFonts w:ascii="Arial" w:hAnsi="Arial" w:cs="Arial"/>
        </w:rPr>
        <w:t xml:space="preserve"> </w:t>
      </w:r>
      <w:r w:rsidR="00887862" w:rsidRPr="00146A91">
        <w:rPr>
          <w:rFonts w:ascii="Arial" w:hAnsi="Arial" w:cs="Arial"/>
        </w:rPr>
        <w:t>Despite repeated allusions to secession by some senior Texas Republicans</w:t>
      </w:r>
      <w:r w:rsidR="0029576E">
        <w:rPr>
          <w:rFonts w:ascii="Arial" w:hAnsi="Arial" w:cs="Arial"/>
        </w:rPr>
        <w:t xml:space="preserve"> over the years</w:t>
      </w:r>
      <w:r w:rsidR="00887862" w:rsidRPr="00146A91">
        <w:rPr>
          <w:rFonts w:ascii="Arial" w:hAnsi="Arial" w:cs="Arial"/>
        </w:rPr>
        <w:t>, including in cases over the 2020 presidential election, we do not assess a ‘</w:t>
      </w:r>
      <w:proofErr w:type="spellStart"/>
      <w:r w:rsidR="00887862" w:rsidRPr="00146A91">
        <w:rPr>
          <w:rFonts w:ascii="Arial" w:hAnsi="Arial" w:cs="Arial"/>
        </w:rPr>
        <w:t>Texit</w:t>
      </w:r>
      <w:proofErr w:type="spellEnd"/>
      <w:r w:rsidR="00887862" w:rsidRPr="00146A91">
        <w:rPr>
          <w:rFonts w:ascii="Arial" w:hAnsi="Arial" w:cs="Arial"/>
        </w:rPr>
        <w:t xml:space="preserve">’ to be a serious imminent possibility. </w:t>
      </w:r>
    </w:p>
    <w:p w14:paraId="1928999C" w14:textId="4473CAD6" w:rsidR="00D14F24" w:rsidRDefault="00887862" w:rsidP="00146A91">
      <w:pPr>
        <w:jc w:val="both"/>
        <w:rPr>
          <w:rFonts w:ascii="Arial" w:hAnsi="Arial" w:cs="Arial"/>
        </w:rPr>
      </w:pPr>
      <w:bookmarkStart w:id="2" w:name="_Hlk157214430"/>
      <w:bookmarkEnd w:id="1"/>
      <w:r w:rsidRPr="00146A91">
        <w:rPr>
          <w:rFonts w:ascii="Arial" w:hAnsi="Arial" w:cs="Arial"/>
        </w:rPr>
        <w:t xml:space="preserve">Nonetheless, the </w:t>
      </w:r>
      <w:r w:rsidR="00C83B8A">
        <w:rPr>
          <w:rFonts w:ascii="Arial" w:hAnsi="Arial" w:cs="Arial"/>
        </w:rPr>
        <w:t xml:space="preserve">ongoing </w:t>
      </w:r>
      <w:r w:rsidRPr="00146A91">
        <w:rPr>
          <w:rFonts w:ascii="Arial" w:hAnsi="Arial" w:cs="Arial"/>
        </w:rPr>
        <w:t>standoff</w:t>
      </w:r>
      <w:r w:rsidR="00C83B8A">
        <w:rPr>
          <w:rFonts w:ascii="Arial" w:hAnsi="Arial" w:cs="Arial"/>
        </w:rPr>
        <w:t xml:space="preserve"> over Eagle Pass</w:t>
      </w:r>
      <w:r w:rsidRPr="00146A91">
        <w:rPr>
          <w:rFonts w:ascii="Arial" w:hAnsi="Arial" w:cs="Arial"/>
        </w:rPr>
        <w:t xml:space="preserve"> risks creating a major constitutional crisis between federal and state Government, and federal and state law enforcement agencies, reopening old, and in some cases never healed, scars </w:t>
      </w:r>
      <w:r w:rsidR="00B935DA" w:rsidRPr="00146A91">
        <w:rPr>
          <w:rFonts w:ascii="Arial" w:hAnsi="Arial" w:cs="Arial"/>
        </w:rPr>
        <w:t xml:space="preserve">over questions of states’ rights which </w:t>
      </w:r>
      <w:r w:rsidR="0029576E">
        <w:rPr>
          <w:rFonts w:ascii="Arial" w:hAnsi="Arial" w:cs="Arial"/>
        </w:rPr>
        <w:t xml:space="preserve">still flow through </w:t>
      </w:r>
      <w:r w:rsidR="00B935DA" w:rsidRPr="00146A91">
        <w:rPr>
          <w:rFonts w:ascii="Arial" w:hAnsi="Arial" w:cs="Arial"/>
        </w:rPr>
        <w:t xml:space="preserve">the </w:t>
      </w:r>
      <w:r w:rsidR="0029576E">
        <w:rPr>
          <w:rFonts w:ascii="Arial" w:hAnsi="Arial" w:cs="Arial"/>
        </w:rPr>
        <w:t xml:space="preserve">public </w:t>
      </w:r>
      <w:r w:rsidR="00B935DA" w:rsidRPr="00146A91">
        <w:rPr>
          <w:rFonts w:ascii="Arial" w:hAnsi="Arial" w:cs="Arial"/>
        </w:rPr>
        <w:t xml:space="preserve">discourse of many states. </w:t>
      </w:r>
      <w:r w:rsidR="007D2838">
        <w:rPr>
          <w:rFonts w:ascii="Arial" w:hAnsi="Arial" w:cs="Arial"/>
        </w:rPr>
        <w:t>In an election year, the issue risks being even further weaponised by all sides, which could lead to increasing divisions between state and Government, between states, migrants and ‘natural born’ Americans, and the judiciary.</w:t>
      </w:r>
      <w:r w:rsidR="00FA1108">
        <w:rPr>
          <w:rFonts w:ascii="Arial" w:hAnsi="Arial" w:cs="Arial"/>
        </w:rPr>
        <w:t xml:space="preserve"> As part of its doctrine of </w:t>
      </w:r>
      <w:r w:rsidR="00227127">
        <w:rPr>
          <w:rFonts w:ascii="Arial" w:hAnsi="Arial" w:cs="Arial"/>
        </w:rPr>
        <w:t xml:space="preserve">political warfare, known as </w:t>
      </w:r>
      <w:r w:rsidR="00FA1108">
        <w:rPr>
          <w:rFonts w:ascii="Arial" w:hAnsi="Arial" w:cs="Arial"/>
        </w:rPr>
        <w:t>‘active measures’,</w:t>
      </w:r>
      <w:r w:rsidR="007D2838">
        <w:rPr>
          <w:rFonts w:ascii="Arial" w:hAnsi="Arial" w:cs="Arial"/>
        </w:rPr>
        <w:t xml:space="preserve"> </w:t>
      </w:r>
      <w:r w:rsidR="004E4E51">
        <w:rPr>
          <w:rFonts w:ascii="Arial" w:hAnsi="Arial" w:cs="Arial"/>
        </w:rPr>
        <w:t xml:space="preserve">Russian politicians and </w:t>
      </w:r>
      <w:r w:rsidR="00AD6F81">
        <w:rPr>
          <w:rFonts w:ascii="Arial" w:hAnsi="Arial" w:cs="Arial"/>
        </w:rPr>
        <w:t>social media channels have eagerly spotlighted the crisis</w:t>
      </w:r>
      <w:r w:rsidR="00D14F24">
        <w:rPr>
          <w:rFonts w:ascii="Arial" w:hAnsi="Arial" w:cs="Arial"/>
        </w:rPr>
        <w:t xml:space="preserve"> and its divisions</w:t>
      </w:r>
      <w:r w:rsidR="00AD6F81">
        <w:rPr>
          <w:rFonts w:ascii="Arial" w:hAnsi="Arial" w:cs="Arial"/>
        </w:rPr>
        <w:t xml:space="preserve">, and </w:t>
      </w:r>
      <w:r w:rsidR="00EF7BC9">
        <w:rPr>
          <w:rFonts w:ascii="Arial" w:hAnsi="Arial" w:cs="Arial"/>
        </w:rPr>
        <w:t xml:space="preserve">‘information laundered’ </w:t>
      </w:r>
      <w:r w:rsidR="004E4E51">
        <w:rPr>
          <w:rFonts w:ascii="Arial" w:hAnsi="Arial" w:cs="Arial"/>
        </w:rPr>
        <w:t>pro-secessionist</w:t>
      </w:r>
      <w:r w:rsidR="00EA678F">
        <w:rPr>
          <w:rFonts w:ascii="Arial" w:hAnsi="Arial" w:cs="Arial"/>
        </w:rPr>
        <w:t>,</w:t>
      </w:r>
      <w:r w:rsidR="00AD6F81">
        <w:rPr>
          <w:rFonts w:ascii="Arial" w:hAnsi="Arial" w:cs="Arial"/>
        </w:rPr>
        <w:t xml:space="preserve"> anti-federal Government content. </w:t>
      </w:r>
    </w:p>
    <w:p w14:paraId="20F6C7A8" w14:textId="5DE79AC0" w:rsidR="00B935DA" w:rsidRPr="00146A91" w:rsidRDefault="00D14F24" w:rsidP="00146A91">
      <w:pPr>
        <w:jc w:val="both"/>
        <w:rPr>
          <w:rFonts w:ascii="Arial" w:hAnsi="Arial" w:cs="Arial"/>
        </w:rPr>
      </w:pPr>
      <w:r>
        <w:rPr>
          <w:rFonts w:ascii="Arial" w:hAnsi="Arial" w:cs="Arial"/>
        </w:rPr>
        <w:t>M</w:t>
      </w:r>
      <w:r w:rsidR="00AD6F81">
        <w:rPr>
          <w:rFonts w:ascii="Arial" w:hAnsi="Arial" w:cs="Arial"/>
        </w:rPr>
        <w:t>oreover,</w:t>
      </w:r>
      <w:r w:rsidR="004E4E51">
        <w:rPr>
          <w:rFonts w:ascii="Arial" w:hAnsi="Arial" w:cs="Arial"/>
        </w:rPr>
        <w:t xml:space="preserve"> </w:t>
      </w:r>
      <w:r w:rsidR="00AD6F81">
        <w:rPr>
          <w:rFonts w:ascii="Arial" w:hAnsi="Arial" w:cs="Arial"/>
        </w:rPr>
        <w:t>t</w:t>
      </w:r>
      <w:r w:rsidR="00B935DA" w:rsidRPr="00146A91">
        <w:rPr>
          <w:rFonts w:ascii="Arial" w:hAnsi="Arial" w:cs="Arial"/>
        </w:rPr>
        <w:t>he presence of multiple state</w:t>
      </w:r>
      <w:r w:rsidR="00D12202">
        <w:rPr>
          <w:rFonts w:ascii="Arial" w:hAnsi="Arial" w:cs="Arial"/>
        </w:rPr>
        <w:t xml:space="preserve"> National</w:t>
      </w:r>
      <w:r w:rsidR="00B935DA" w:rsidRPr="00146A91">
        <w:rPr>
          <w:rFonts w:ascii="Arial" w:hAnsi="Arial" w:cs="Arial"/>
        </w:rPr>
        <w:t xml:space="preserve"> Guards would act as a force multiplier, further increasing the tension, particularly considering the presence of arms.</w:t>
      </w:r>
      <w:r w:rsidR="00647E61">
        <w:rPr>
          <w:rFonts w:ascii="Arial" w:hAnsi="Arial" w:cs="Arial"/>
        </w:rPr>
        <w:t xml:space="preserve"> </w:t>
      </w:r>
      <w:r w:rsidR="00887862" w:rsidRPr="00146A91">
        <w:rPr>
          <w:rFonts w:ascii="Arial" w:hAnsi="Arial" w:cs="Arial"/>
        </w:rPr>
        <w:t xml:space="preserve">Such a crisis would be further exacerbated should Biden heed the call by some Democrats to </w:t>
      </w:r>
      <w:r w:rsidR="00B935DA" w:rsidRPr="00146A91">
        <w:rPr>
          <w:rFonts w:ascii="Arial" w:hAnsi="Arial" w:cs="Arial"/>
        </w:rPr>
        <w:t xml:space="preserve">invoke Title 10 and </w:t>
      </w:r>
      <w:bookmarkEnd w:id="2"/>
      <w:r w:rsidR="00EA3E8B">
        <w:rPr>
          <w:rFonts w:ascii="Arial" w:hAnsi="Arial" w:cs="Arial"/>
        </w:rPr>
        <w:t xml:space="preserve">federalise the Texas National Guard, bringing it under presidential, rather than gubernatorial authority. </w:t>
      </w:r>
      <w:r w:rsidR="008948B7">
        <w:rPr>
          <w:rFonts w:ascii="Arial" w:hAnsi="Arial" w:cs="Arial"/>
        </w:rPr>
        <w:t>How members themselves would react to that move is uncertain</w:t>
      </w:r>
      <w:r w:rsidR="00AD6F81">
        <w:rPr>
          <w:rFonts w:ascii="Arial" w:hAnsi="Arial" w:cs="Arial"/>
        </w:rPr>
        <w:t xml:space="preserve">, but Telegram channels sympathetic to the State of Texas’ stance on the issue have strongly emphasised guards’ Texan, over their American, identity. </w:t>
      </w:r>
    </w:p>
    <w:p w14:paraId="0293F49E" w14:textId="293949D6" w:rsidR="00887862" w:rsidRPr="00146A91" w:rsidRDefault="00B935DA" w:rsidP="00146A91">
      <w:pPr>
        <w:jc w:val="both"/>
        <w:rPr>
          <w:rFonts w:ascii="Arial" w:hAnsi="Arial" w:cs="Arial"/>
        </w:rPr>
      </w:pPr>
      <w:bookmarkStart w:id="3" w:name="_Hlk157214394"/>
      <w:r w:rsidRPr="00146A91">
        <w:rPr>
          <w:rFonts w:ascii="Arial" w:hAnsi="Arial" w:cs="Arial"/>
        </w:rPr>
        <w:t xml:space="preserve">Moreover, the </w:t>
      </w:r>
      <w:r w:rsidR="00C02443">
        <w:rPr>
          <w:rFonts w:ascii="Arial" w:hAnsi="Arial" w:cs="Arial"/>
        </w:rPr>
        <w:t>use</w:t>
      </w:r>
      <w:r w:rsidRPr="00146A91">
        <w:rPr>
          <w:rFonts w:ascii="Arial" w:hAnsi="Arial" w:cs="Arial"/>
        </w:rPr>
        <w:t xml:space="preserve"> of language of </w:t>
      </w:r>
      <w:r w:rsidR="00D1548F" w:rsidRPr="00146A91">
        <w:rPr>
          <w:rFonts w:ascii="Arial" w:hAnsi="Arial" w:cs="Arial"/>
        </w:rPr>
        <w:t xml:space="preserve">‘invasion’, </w:t>
      </w:r>
      <w:r w:rsidRPr="00146A91">
        <w:rPr>
          <w:rFonts w:ascii="Arial" w:hAnsi="Arial" w:cs="Arial"/>
        </w:rPr>
        <w:t>secession</w:t>
      </w:r>
      <w:r w:rsidR="00EF6DAD">
        <w:rPr>
          <w:rFonts w:ascii="Arial" w:hAnsi="Arial" w:cs="Arial"/>
        </w:rPr>
        <w:t>,</w:t>
      </w:r>
      <w:r w:rsidRPr="00146A91">
        <w:rPr>
          <w:rFonts w:ascii="Arial" w:hAnsi="Arial" w:cs="Arial"/>
        </w:rPr>
        <w:t xml:space="preserve"> and civil war – including by serving members of Congress –</w:t>
      </w:r>
      <w:r w:rsidR="00D1548F" w:rsidRPr="00146A91">
        <w:rPr>
          <w:rFonts w:ascii="Arial" w:hAnsi="Arial" w:cs="Arial"/>
        </w:rPr>
        <w:t xml:space="preserve"> </w:t>
      </w:r>
      <w:r w:rsidRPr="00146A91">
        <w:rPr>
          <w:rFonts w:ascii="Arial" w:hAnsi="Arial" w:cs="Arial"/>
        </w:rPr>
        <w:t>has also mobilised activist and militia-type groups</w:t>
      </w:r>
      <w:r w:rsidR="00787B67">
        <w:rPr>
          <w:rFonts w:ascii="Arial" w:hAnsi="Arial" w:cs="Arial"/>
        </w:rPr>
        <w:t xml:space="preserve"> </w:t>
      </w:r>
      <w:r w:rsidR="00787B67" w:rsidRPr="00146A91">
        <w:rPr>
          <w:rFonts w:ascii="Arial" w:hAnsi="Arial" w:cs="Arial"/>
        </w:rPr>
        <w:t>eager to ‘hold the line’ in Texas</w:t>
      </w:r>
      <w:r w:rsidR="00AD6F81">
        <w:rPr>
          <w:rFonts w:ascii="Arial" w:hAnsi="Arial" w:cs="Arial"/>
        </w:rPr>
        <w:t>.</w:t>
      </w:r>
      <w:r w:rsidRPr="00146A91">
        <w:rPr>
          <w:rFonts w:ascii="Arial" w:hAnsi="Arial" w:cs="Arial"/>
        </w:rPr>
        <w:t xml:space="preserve"> </w:t>
      </w:r>
      <w:r w:rsidR="00787B67">
        <w:rPr>
          <w:rFonts w:ascii="Arial" w:hAnsi="Arial" w:cs="Arial"/>
        </w:rPr>
        <w:t xml:space="preserve">For many of these organisations, </w:t>
      </w:r>
      <w:r w:rsidR="00D75B42">
        <w:rPr>
          <w:rFonts w:ascii="Arial" w:hAnsi="Arial" w:cs="Arial"/>
        </w:rPr>
        <w:t>dislike</w:t>
      </w:r>
      <w:r w:rsidRPr="00146A91">
        <w:rPr>
          <w:rFonts w:ascii="Arial" w:hAnsi="Arial" w:cs="Arial"/>
        </w:rPr>
        <w:t xml:space="preserve"> of alleged </w:t>
      </w:r>
      <w:r w:rsidR="00787B67">
        <w:rPr>
          <w:rFonts w:ascii="Arial" w:hAnsi="Arial" w:cs="Arial"/>
        </w:rPr>
        <w:t>‘</w:t>
      </w:r>
      <w:r w:rsidRPr="00146A91">
        <w:rPr>
          <w:rFonts w:ascii="Arial" w:hAnsi="Arial" w:cs="Arial"/>
        </w:rPr>
        <w:t>federal overreach</w:t>
      </w:r>
      <w:r w:rsidR="00787B67">
        <w:rPr>
          <w:rFonts w:ascii="Arial" w:hAnsi="Arial" w:cs="Arial"/>
        </w:rPr>
        <w:t>’</w:t>
      </w:r>
      <w:r w:rsidRPr="00146A91">
        <w:rPr>
          <w:rFonts w:ascii="Arial" w:hAnsi="Arial" w:cs="Arial"/>
        </w:rPr>
        <w:t xml:space="preserve"> has long been a core grievance</w:t>
      </w:r>
      <w:r w:rsidR="00D1548F" w:rsidRPr="00146A91">
        <w:rPr>
          <w:rFonts w:ascii="Arial" w:hAnsi="Arial" w:cs="Arial"/>
        </w:rPr>
        <w:t xml:space="preserve">. </w:t>
      </w:r>
      <w:r w:rsidR="00EF6DAD" w:rsidRPr="00146A91">
        <w:rPr>
          <w:rFonts w:ascii="Arial" w:hAnsi="Arial" w:cs="Arial"/>
        </w:rPr>
        <w:t xml:space="preserve">On 29 January, a ‘Take Back Our Border’ </w:t>
      </w:r>
      <w:r w:rsidR="00C03B9D">
        <w:rPr>
          <w:rFonts w:ascii="Arial" w:hAnsi="Arial" w:cs="Arial"/>
        </w:rPr>
        <w:t xml:space="preserve">convoy began travelling </w:t>
      </w:r>
      <w:r w:rsidR="00EF6DAD" w:rsidRPr="00146A91">
        <w:rPr>
          <w:rFonts w:ascii="Arial" w:hAnsi="Arial" w:cs="Arial"/>
        </w:rPr>
        <w:t xml:space="preserve">from Virginia Beach, through Florida, Louisiana, and Texas, with rallies </w:t>
      </w:r>
      <w:proofErr w:type="gramStart"/>
      <w:r w:rsidR="00EF6DAD" w:rsidRPr="00146A91">
        <w:rPr>
          <w:rFonts w:ascii="Arial" w:hAnsi="Arial" w:cs="Arial"/>
        </w:rPr>
        <w:t>scheduled  near</w:t>
      </w:r>
      <w:proofErr w:type="gramEnd"/>
      <w:r w:rsidR="00EF6DAD" w:rsidRPr="00146A91">
        <w:rPr>
          <w:rFonts w:ascii="Arial" w:hAnsi="Arial" w:cs="Arial"/>
        </w:rPr>
        <w:t xml:space="preserve"> Eagle Pass</w:t>
      </w:r>
      <w:r w:rsidR="00210062">
        <w:rPr>
          <w:rFonts w:ascii="Arial" w:hAnsi="Arial" w:cs="Arial"/>
        </w:rPr>
        <w:t xml:space="preserve">, </w:t>
      </w:r>
      <w:r w:rsidR="00EF6DAD" w:rsidRPr="00146A91">
        <w:rPr>
          <w:rFonts w:ascii="Arial" w:hAnsi="Arial" w:cs="Arial"/>
        </w:rPr>
        <w:t>Yuma</w:t>
      </w:r>
      <w:r w:rsidR="00210062">
        <w:rPr>
          <w:rFonts w:ascii="Arial" w:hAnsi="Arial" w:cs="Arial"/>
        </w:rPr>
        <w:t xml:space="preserve"> in</w:t>
      </w:r>
      <w:r w:rsidR="00EF6DAD" w:rsidRPr="00146A91">
        <w:rPr>
          <w:rFonts w:ascii="Arial" w:hAnsi="Arial" w:cs="Arial"/>
        </w:rPr>
        <w:t xml:space="preserve"> Arizona, and San Ysidro</w:t>
      </w:r>
      <w:r w:rsidR="00210062">
        <w:rPr>
          <w:rFonts w:ascii="Arial" w:hAnsi="Arial" w:cs="Arial"/>
        </w:rPr>
        <w:t xml:space="preserve"> in</w:t>
      </w:r>
      <w:r w:rsidR="00EF6DAD" w:rsidRPr="00146A91">
        <w:rPr>
          <w:rFonts w:ascii="Arial" w:hAnsi="Arial" w:cs="Arial"/>
        </w:rPr>
        <w:t xml:space="preserve"> California</w:t>
      </w:r>
      <w:r w:rsidR="00C02443">
        <w:rPr>
          <w:rFonts w:ascii="Arial" w:hAnsi="Arial" w:cs="Arial"/>
        </w:rPr>
        <w:t xml:space="preserve">. </w:t>
      </w:r>
      <w:r w:rsidR="00EF6DAD" w:rsidRPr="00146A91">
        <w:rPr>
          <w:rFonts w:ascii="Arial" w:hAnsi="Arial" w:cs="Arial"/>
        </w:rPr>
        <w:t>Organisers said they anticipate 700,000 vehicles to</w:t>
      </w:r>
      <w:r w:rsidR="00E777DD">
        <w:rPr>
          <w:rFonts w:ascii="Arial" w:hAnsi="Arial" w:cs="Arial"/>
        </w:rPr>
        <w:t xml:space="preserve"> participate</w:t>
      </w:r>
      <w:r w:rsidR="00EF6DAD" w:rsidRPr="00146A91">
        <w:rPr>
          <w:rFonts w:ascii="Arial" w:hAnsi="Arial" w:cs="Arial"/>
        </w:rPr>
        <w:t>.</w:t>
      </w:r>
    </w:p>
    <w:p w14:paraId="047D1A2C" w14:textId="77777777" w:rsidR="000908AF" w:rsidRDefault="00D1548F" w:rsidP="00146A91">
      <w:pPr>
        <w:jc w:val="both"/>
        <w:rPr>
          <w:rFonts w:ascii="Arial" w:hAnsi="Arial" w:cs="Arial"/>
        </w:rPr>
      </w:pPr>
      <w:r w:rsidRPr="00146A91">
        <w:rPr>
          <w:rFonts w:ascii="Arial" w:hAnsi="Arial" w:cs="Arial"/>
        </w:rPr>
        <w:t>Organisers of the ‘Take Back Our Border’ convoy insist it will be peaceful, and officials have avoided explicitly calling for violence</w:t>
      </w:r>
      <w:r w:rsidR="00146A91" w:rsidRPr="00146A91">
        <w:rPr>
          <w:rFonts w:ascii="Arial" w:hAnsi="Arial" w:cs="Arial"/>
        </w:rPr>
        <w:t xml:space="preserve">. Social media chatter suggests that participants understand the spotlight </w:t>
      </w:r>
      <w:r w:rsidR="00EB7D54">
        <w:rPr>
          <w:rFonts w:ascii="Arial" w:hAnsi="Arial" w:cs="Arial"/>
        </w:rPr>
        <w:t xml:space="preserve">on the </w:t>
      </w:r>
      <w:r w:rsidR="00146A91" w:rsidRPr="00146A91">
        <w:rPr>
          <w:rFonts w:ascii="Arial" w:hAnsi="Arial" w:cs="Arial"/>
        </w:rPr>
        <w:t xml:space="preserve">border </w:t>
      </w:r>
      <w:proofErr w:type="gramStart"/>
      <w:r w:rsidR="00146A91" w:rsidRPr="00146A91">
        <w:rPr>
          <w:rFonts w:ascii="Arial" w:hAnsi="Arial" w:cs="Arial"/>
        </w:rPr>
        <w:t>situatio</w:t>
      </w:r>
      <w:r w:rsidR="00EB7D54">
        <w:rPr>
          <w:rFonts w:ascii="Arial" w:hAnsi="Arial" w:cs="Arial"/>
        </w:rPr>
        <w:t>n</w:t>
      </w:r>
      <w:r w:rsidR="00146A91" w:rsidRPr="00146A91">
        <w:rPr>
          <w:rFonts w:ascii="Arial" w:hAnsi="Arial" w:cs="Arial"/>
        </w:rPr>
        <w:t>, and</w:t>
      </w:r>
      <w:proofErr w:type="gramEnd"/>
      <w:r w:rsidR="00146A91" w:rsidRPr="00146A91">
        <w:rPr>
          <w:rFonts w:ascii="Arial" w:hAnsi="Arial" w:cs="Arial"/>
        </w:rPr>
        <w:t xml:space="preserve"> urge restraint.</w:t>
      </w:r>
      <w:r w:rsidR="00E92CB2">
        <w:rPr>
          <w:rFonts w:ascii="Arial" w:hAnsi="Arial" w:cs="Arial"/>
        </w:rPr>
        <w:t xml:space="preserve"> We therefore assess that a ‘civil war’, particularly between pro-Abbott Republican state forces and right-wing groups versus federal and/Democrat forces is currently unlikely.</w:t>
      </w:r>
    </w:p>
    <w:p w14:paraId="1BB83E66" w14:textId="25568D72" w:rsidR="00856580" w:rsidRPr="00146A91" w:rsidRDefault="00146A91" w:rsidP="00146A91">
      <w:pPr>
        <w:jc w:val="both"/>
        <w:rPr>
          <w:rFonts w:ascii="Arial" w:hAnsi="Arial" w:cs="Arial"/>
        </w:rPr>
      </w:pPr>
      <w:r w:rsidRPr="00146A91">
        <w:rPr>
          <w:rFonts w:ascii="Arial" w:hAnsi="Arial" w:cs="Arial"/>
        </w:rPr>
        <w:t>However, chatter also expresses a deep mistrust of the federal Government, and, at times</w:t>
      </w:r>
      <w:r w:rsidR="0029576E">
        <w:rPr>
          <w:rFonts w:ascii="Arial" w:hAnsi="Arial" w:cs="Arial"/>
        </w:rPr>
        <w:t>,</w:t>
      </w:r>
      <w:r w:rsidRPr="00146A91">
        <w:rPr>
          <w:rFonts w:ascii="Arial" w:hAnsi="Arial" w:cs="Arial"/>
        </w:rPr>
        <w:t xml:space="preserve"> increasingly belligerent rhetoric</w:t>
      </w:r>
      <w:r w:rsidR="0029576E">
        <w:rPr>
          <w:rFonts w:ascii="Arial" w:hAnsi="Arial" w:cs="Arial"/>
        </w:rPr>
        <w:t xml:space="preserve"> towards it</w:t>
      </w:r>
      <w:r w:rsidRPr="00146A91">
        <w:rPr>
          <w:rFonts w:ascii="Arial" w:hAnsi="Arial" w:cs="Arial"/>
        </w:rPr>
        <w:t>.</w:t>
      </w:r>
      <w:r w:rsidR="00D1548F" w:rsidRPr="00146A91">
        <w:rPr>
          <w:rFonts w:ascii="Arial" w:hAnsi="Arial" w:cs="Arial"/>
        </w:rPr>
        <w:t xml:space="preserve"> </w:t>
      </w:r>
      <w:r w:rsidR="0005656D">
        <w:rPr>
          <w:rFonts w:ascii="Arial" w:hAnsi="Arial" w:cs="Arial"/>
        </w:rPr>
        <w:t>From a security perspective, i</w:t>
      </w:r>
      <w:r w:rsidR="00D1548F" w:rsidRPr="00146A91">
        <w:rPr>
          <w:rFonts w:ascii="Arial" w:hAnsi="Arial" w:cs="Arial"/>
        </w:rPr>
        <w:t xml:space="preserve">n this febrile atmosphere, </w:t>
      </w:r>
      <w:r w:rsidRPr="00146A91">
        <w:rPr>
          <w:rFonts w:ascii="Arial" w:hAnsi="Arial" w:cs="Arial"/>
        </w:rPr>
        <w:t xml:space="preserve">aggravated by likely </w:t>
      </w:r>
      <w:r w:rsidR="00D1548F" w:rsidRPr="00146A91">
        <w:rPr>
          <w:rFonts w:ascii="Arial" w:hAnsi="Arial" w:cs="Arial"/>
        </w:rPr>
        <w:t>armed protestors and law enforcement, it is not inconceivable that</w:t>
      </w:r>
      <w:r w:rsidR="00E92CB2">
        <w:rPr>
          <w:rFonts w:ascii="Arial" w:hAnsi="Arial" w:cs="Arial"/>
        </w:rPr>
        <w:t xml:space="preserve"> localised</w:t>
      </w:r>
      <w:r w:rsidR="00D1548F" w:rsidRPr="00146A91">
        <w:rPr>
          <w:rFonts w:ascii="Arial" w:hAnsi="Arial" w:cs="Arial"/>
        </w:rPr>
        <w:t xml:space="preserve"> clashes between units, activists, </w:t>
      </w:r>
      <w:r w:rsidR="003D2A16">
        <w:rPr>
          <w:rFonts w:ascii="Arial" w:hAnsi="Arial" w:cs="Arial"/>
        </w:rPr>
        <w:t xml:space="preserve">and </w:t>
      </w:r>
      <w:r w:rsidR="00D1548F" w:rsidRPr="00146A91">
        <w:rPr>
          <w:rFonts w:ascii="Arial" w:hAnsi="Arial" w:cs="Arial"/>
        </w:rPr>
        <w:t>protestors could flare up</w:t>
      </w:r>
      <w:r w:rsidR="00E92CB2">
        <w:rPr>
          <w:rFonts w:ascii="Arial" w:hAnsi="Arial" w:cs="Arial"/>
        </w:rPr>
        <w:t xml:space="preserve">. Other realistic possibilities include </w:t>
      </w:r>
      <w:r w:rsidR="00D1548F" w:rsidRPr="00146A91">
        <w:rPr>
          <w:rFonts w:ascii="Arial" w:hAnsi="Arial" w:cs="Arial"/>
        </w:rPr>
        <w:t xml:space="preserve">vigilante action by individuals towards migrants in border </w:t>
      </w:r>
      <w:r w:rsidR="00D1548F" w:rsidRPr="00146A91">
        <w:rPr>
          <w:rFonts w:ascii="Arial" w:hAnsi="Arial" w:cs="Arial"/>
        </w:rPr>
        <w:lastRenderedPageBreak/>
        <w:t>areas</w:t>
      </w:r>
      <w:r w:rsidR="00E92CB2">
        <w:rPr>
          <w:rFonts w:ascii="Arial" w:hAnsi="Arial" w:cs="Arial"/>
        </w:rPr>
        <w:t>, or ‘</w:t>
      </w:r>
      <w:proofErr w:type="gramStart"/>
      <w:r w:rsidR="00E92CB2">
        <w:rPr>
          <w:rFonts w:ascii="Arial" w:hAnsi="Arial" w:cs="Arial"/>
        </w:rPr>
        <w:t>lone-wolf</w:t>
      </w:r>
      <w:proofErr w:type="gramEnd"/>
      <w:r w:rsidR="00E92CB2">
        <w:rPr>
          <w:rFonts w:ascii="Arial" w:hAnsi="Arial" w:cs="Arial"/>
        </w:rPr>
        <w:t xml:space="preserve">’ attacks </w:t>
      </w:r>
      <w:r w:rsidR="002F466A">
        <w:rPr>
          <w:rFonts w:ascii="Arial" w:hAnsi="Arial" w:cs="Arial"/>
        </w:rPr>
        <w:t>(</w:t>
      </w:r>
      <w:r w:rsidR="00EB7D54">
        <w:rPr>
          <w:rFonts w:ascii="Arial" w:hAnsi="Arial" w:cs="Arial"/>
        </w:rPr>
        <w:t>perpetrated by</w:t>
      </w:r>
      <w:r w:rsidR="0096463C">
        <w:rPr>
          <w:rFonts w:ascii="Arial" w:hAnsi="Arial" w:cs="Arial"/>
        </w:rPr>
        <w:t xml:space="preserve"> individuals on either side of the dispute</w:t>
      </w:r>
      <w:r w:rsidR="002F466A">
        <w:rPr>
          <w:rFonts w:ascii="Arial" w:hAnsi="Arial" w:cs="Arial"/>
        </w:rPr>
        <w:t>)</w:t>
      </w:r>
      <w:r w:rsidR="0096463C">
        <w:rPr>
          <w:rFonts w:ascii="Arial" w:hAnsi="Arial" w:cs="Arial"/>
        </w:rPr>
        <w:t xml:space="preserve"> </w:t>
      </w:r>
      <w:r w:rsidR="00E92CB2">
        <w:rPr>
          <w:rFonts w:ascii="Arial" w:hAnsi="Arial" w:cs="Arial"/>
        </w:rPr>
        <w:t>on officials</w:t>
      </w:r>
      <w:r w:rsidR="001F7823">
        <w:rPr>
          <w:rFonts w:ascii="Arial" w:hAnsi="Arial" w:cs="Arial"/>
        </w:rPr>
        <w:t>,</w:t>
      </w:r>
      <w:r w:rsidR="00E92CB2">
        <w:rPr>
          <w:rFonts w:ascii="Arial" w:hAnsi="Arial" w:cs="Arial"/>
        </w:rPr>
        <w:t xml:space="preserve"> Guard forces</w:t>
      </w:r>
      <w:r w:rsidR="0033380B">
        <w:rPr>
          <w:rFonts w:ascii="Arial" w:hAnsi="Arial" w:cs="Arial"/>
        </w:rPr>
        <w:t>,</w:t>
      </w:r>
      <w:r w:rsidR="00E92CB2">
        <w:rPr>
          <w:rFonts w:ascii="Arial" w:hAnsi="Arial" w:cs="Arial"/>
        </w:rPr>
        <w:t xml:space="preserve"> or infrastructure associated with federal, state, </w:t>
      </w:r>
      <w:r w:rsidR="007D2838">
        <w:rPr>
          <w:rFonts w:ascii="Arial" w:hAnsi="Arial" w:cs="Arial"/>
        </w:rPr>
        <w:t xml:space="preserve">judicial, </w:t>
      </w:r>
      <w:r w:rsidR="00E92CB2">
        <w:rPr>
          <w:rFonts w:ascii="Arial" w:hAnsi="Arial" w:cs="Arial"/>
        </w:rPr>
        <w:t>or law enforcement purpose</w:t>
      </w:r>
      <w:r w:rsidR="0096463C">
        <w:rPr>
          <w:rFonts w:ascii="Arial" w:hAnsi="Arial" w:cs="Arial"/>
        </w:rPr>
        <w:t>s</w:t>
      </w:r>
      <w:r w:rsidR="00D1548F" w:rsidRPr="00146A91">
        <w:rPr>
          <w:rFonts w:ascii="Arial" w:hAnsi="Arial" w:cs="Arial"/>
        </w:rPr>
        <w:t>.</w:t>
      </w:r>
      <w:r w:rsidR="003F1E9B">
        <w:rPr>
          <w:rFonts w:ascii="Arial" w:hAnsi="Arial" w:cs="Arial"/>
        </w:rPr>
        <w:t xml:space="preserve"> </w:t>
      </w:r>
      <w:bookmarkEnd w:id="3"/>
    </w:p>
    <w:sectPr w:rsidR="00856580" w:rsidRPr="00146A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D4F"/>
    <w:rsid w:val="00045D43"/>
    <w:rsid w:val="0005656D"/>
    <w:rsid w:val="000908AF"/>
    <w:rsid w:val="000B2365"/>
    <w:rsid w:val="000B419B"/>
    <w:rsid w:val="00123D72"/>
    <w:rsid w:val="00144A0A"/>
    <w:rsid w:val="00146A91"/>
    <w:rsid w:val="001C0605"/>
    <w:rsid w:val="001F7823"/>
    <w:rsid w:val="002026DB"/>
    <w:rsid w:val="00210062"/>
    <w:rsid w:val="00227127"/>
    <w:rsid w:val="0029576E"/>
    <w:rsid w:val="002A67C7"/>
    <w:rsid w:val="002C4D4F"/>
    <w:rsid w:val="002F466A"/>
    <w:rsid w:val="00310CFD"/>
    <w:rsid w:val="0033380B"/>
    <w:rsid w:val="00344B3D"/>
    <w:rsid w:val="003620DE"/>
    <w:rsid w:val="00383A0D"/>
    <w:rsid w:val="003B7FE1"/>
    <w:rsid w:val="003D2A16"/>
    <w:rsid w:val="003F1E9B"/>
    <w:rsid w:val="003F5C95"/>
    <w:rsid w:val="004E4E51"/>
    <w:rsid w:val="00537330"/>
    <w:rsid w:val="005A59C0"/>
    <w:rsid w:val="00647E61"/>
    <w:rsid w:val="00694026"/>
    <w:rsid w:val="006A5500"/>
    <w:rsid w:val="006E2315"/>
    <w:rsid w:val="00775712"/>
    <w:rsid w:val="00787B67"/>
    <w:rsid w:val="007A4B1C"/>
    <w:rsid w:val="007D2838"/>
    <w:rsid w:val="007F1751"/>
    <w:rsid w:val="0082404A"/>
    <w:rsid w:val="00856580"/>
    <w:rsid w:val="00887862"/>
    <w:rsid w:val="008948B7"/>
    <w:rsid w:val="008E1134"/>
    <w:rsid w:val="0096463C"/>
    <w:rsid w:val="00972081"/>
    <w:rsid w:val="00996EAE"/>
    <w:rsid w:val="009A3595"/>
    <w:rsid w:val="00A53277"/>
    <w:rsid w:val="00A80CBA"/>
    <w:rsid w:val="00AC2033"/>
    <w:rsid w:val="00AD3B1E"/>
    <w:rsid w:val="00AD6F81"/>
    <w:rsid w:val="00AF0F7C"/>
    <w:rsid w:val="00B935DA"/>
    <w:rsid w:val="00C02443"/>
    <w:rsid w:val="00C03B9D"/>
    <w:rsid w:val="00C24B70"/>
    <w:rsid w:val="00C753DF"/>
    <w:rsid w:val="00C7718B"/>
    <w:rsid w:val="00C83B8A"/>
    <w:rsid w:val="00C844A8"/>
    <w:rsid w:val="00D12202"/>
    <w:rsid w:val="00D14F24"/>
    <w:rsid w:val="00D1548F"/>
    <w:rsid w:val="00D75B42"/>
    <w:rsid w:val="00E42BA1"/>
    <w:rsid w:val="00E57773"/>
    <w:rsid w:val="00E62693"/>
    <w:rsid w:val="00E777DD"/>
    <w:rsid w:val="00E92CB2"/>
    <w:rsid w:val="00EA3E8B"/>
    <w:rsid w:val="00EA678F"/>
    <w:rsid w:val="00EB7D54"/>
    <w:rsid w:val="00EF6DAD"/>
    <w:rsid w:val="00EF7BC9"/>
    <w:rsid w:val="00F70736"/>
    <w:rsid w:val="00FA1108"/>
    <w:rsid w:val="00FD7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E7D0"/>
  <w15:chartTrackingRefBased/>
  <w15:docId w15:val="{A18869CB-2AA1-43CE-8E67-29D53051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rcss-1q0x1qg-paragraph">
    <w:name w:val="ssrcss-1q0x1qg-paragraph"/>
    <w:basedOn w:val="Normal"/>
    <w:rsid w:val="007F175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5A59C0"/>
    <w:rPr>
      <w:i/>
      <w:iCs/>
    </w:rPr>
  </w:style>
  <w:style w:type="character" w:styleId="Hyperlink">
    <w:name w:val="Hyperlink"/>
    <w:basedOn w:val="DefaultParagraphFont"/>
    <w:uiPriority w:val="99"/>
    <w:unhideWhenUsed/>
    <w:rsid w:val="00775712"/>
    <w:rPr>
      <w:color w:val="0563C1" w:themeColor="hyperlink"/>
      <w:u w:val="single"/>
    </w:rPr>
  </w:style>
  <w:style w:type="character" w:styleId="UnresolvedMention">
    <w:name w:val="Unresolved Mention"/>
    <w:basedOn w:val="DefaultParagraphFont"/>
    <w:uiPriority w:val="99"/>
    <w:semiHidden/>
    <w:unhideWhenUsed/>
    <w:rsid w:val="00775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049921">
      <w:bodyDiv w:val="1"/>
      <w:marLeft w:val="0"/>
      <w:marRight w:val="0"/>
      <w:marTop w:val="0"/>
      <w:marBottom w:val="0"/>
      <w:divBdr>
        <w:top w:val="none" w:sz="0" w:space="0" w:color="auto"/>
        <w:left w:val="none" w:sz="0" w:space="0" w:color="auto"/>
        <w:bottom w:val="none" w:sz="0" w:space="0" w:color="auto"/>
        <w:right w:val="none" w:sz="0" w:space="0" w:color="auto"/>
      </w:divBdr>
      <w:divsChild>
        <w:div w:id="447165193">
          <w:marLeft w:val="0"/>
          <w:marRight w:val="0"/>
          <w:marTop w:val="0"/>
          <w:marBottom w:val="0"/>
          <w:divBdr>
            <w:top w:val="none" w:sz="0" w:space="0" w:color="auto"/>
            <w:left w:val="none" w:sz="0" w:space="0" w:color="auto"/>
            <w:bottom w:val="none" w:sz="0" w:space="0" w:color="auto"/>
            <w:right w:val="none" w:sz="0" w:space="0" w:color="auto"/>
          </w:divBdr>
          <w:divsChild>
            <w:div w:id="356784113">
              <w:marLeft w:val="0"/>
              <w:marRight w:val="0"/>
              <w:marTop w:val="0"/>
              <w:marBottom w:val="0"/>
              <w:divBdr>
                <w:top w:val="none" w:sz="0" w:space="0" w:color="auto"/>
                <w:left w:val="none" w:sz="0" w:space="0" w:color="auto"/>
                <w:bottom w:val="none" w:sz="0" w:space="0" w:color="auto"/>
                <w:right w:val="none" w:sz="0" w:space="0" w:color="auto"/>
              </w:divBdr>
            </w:div>
          </w:divsChild>
        </w:div>
        <w:div w:id="752505082">
          <w:marLeft w:val="0"/>
          <w:marRight w:val="0"/>
          <w:marTop w:val="0"/>
          <w:marBottom w:val="0"/>
          <w:divBdr>
            <w:top w:val="none" w:sz="0" w:space="0" w:color="auto"/>
            <w:left w:val="none" w:sz="0" w:space="0" w:color="auto"/>
            <w:bottom w:val="none" w:sz="0" w:space="0" w:color="auto"/>
            <w:right w:val="none" w:sz="0" w:space="0" w:color="auto"/>
          </w:divBdr>
          <w:divsChild>
            <w:div w:id="20897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36623">
      <w:bodyDiv w:val="1"/>
      <w:marLeft w:val="0"/>
      <w:marRight w:val="0"/>
      <w:marTop w:val="0"/>
      <w:marBottom w:val="0"/>
      <w:divBdr>
        <w:top w:val="none" w:sz="0" w:space="0" w:color="auto"/>
        <w:left w:val="none" w:sz="0" w:space="0" w:color="auto"/>
        <w:bottom w:val="none" w:sz="0" w:space="0" w:color="auto"/>
        <w:right w:val="none" w:sz="0" w:space="0" w:color="auto"/>
      </w:divBdr>
      <w:divsChild>
        <w:div w:id="1861162693">
          <w:marLeft w:val="0"/>
          <w:marRight w:val="0"/>
          <w:marTop w:val="0"/>
          <w:marBottom w:val="0"/>
          <w:divBdr>
            <w:top w:val="none" w:sz="0" w:space="0" w:color="auto"/>
            <w:left w:val="none" w:sz="0" w:space="0" w:color="auto"/>
            <w:bottom w:val="none" w:sz="0" w:space="0" w:color="auto"/>
            <w:right w:val="none" w:sz="0" w:space="0" w:color="auto"/>
          </w:divBdr>
          <w:divsChild>
            <w:div w:id="319583923">
              <w:marLeft w:val="0"/>
              <w:marRight w:val="0"/>
              <w:marTop w:val="0"/>
              <w:marBottom w:val="0"/>
              <w:divBdr>
                <w:top w:val="none" w:sz="0" w:space="0" w:color="auto"/>
                <w:left w:val="none" w:sz="0" w:space="0" w:color="auto"/>
                <w:bottom w:val="none" w:sz="0" w:space="0" w:color="auto"/>
                <w:right w:val="none" w:sz="0" w:space="0" w:color="auto"/>
              </w:divBdr>
            </w:div>
          </w:divsChild>
        </w:div>
        <w:div w:id="921180741">
          <w:marLeft w:val="0"/>
          <w:marRight w:val="0"/>
          <w:marTop w:val="0"/>
          <w:marBottom w:val="0"/>
          <w:divBdr>
            <w:top w:val="none" w:sz="0" w:space="0" w:color="auto"/>
            <w:left w:val="none" w:sz="0" w:space="0" w:color="auto"/>
            <w:bottom w:val="none" w:sz="0" w:space="0" w:color="auto"/>
            <w:right w:val="none" w:sz="0" w:space="0" w:color="auto"/>
          </w:divBdr>
          <w:divsChild>
            <w:div w:id="5470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Operationsuser</dc:creator>
  <cp:keywords/>
  <dc:description/>
  <cp:lastModifiedBy>Louise Bain</cp:lastModifiedBy>
  <cp:revision>2</cp:revision>
  <dcterms:created xsi:type="dcterms:W3CDTF">2024-03-25T12:23:00Z</dcterms:created>
  <dcterms:modified xsi:type="dcterms:W3CDTF">2024-03-25T12:23:00Z</dcterms:modified>
</cp:coreProperties>
</file>